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811"/>
      </w:tblGrid>
      <w:tr w:rsidR="006B2B49" w:rsidRPr="006B2B49" w:rsidTr="006B2B49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6B2B49" w:rsidRPr="006B2B49" w:rsidRDefault="006B2B49" w:rsidP="006B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6B2B49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5170" cy="777875"/>
                      <wp:effectExtent l="0" t="0" r="0" b="0"/>
                      <wp:docPr id="1" name="Retângulo 1" descr="Brasão das Armas Nacionais da República Federativa do Bras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50EBB" id="Retângulo 1" o:spid="_x0000_s1026" alt="Brasão das Armas Nacionais da República Federativa do Brasil" style="width:57.1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6B2B49" w:rsidRPr="006B2B49" w:rsidRDefault="006B2B49" w:rsidP="006B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6B2B49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6B2B49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br/>
            </w:r>
            <w:proofErr w:type="spellStart"/>
            <w:r w:rsidRPr="006B2B4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Secretaria-Geral</w:t>
            </w:r>
            <w:proofErr w:type="spellEnd"/>
            <w:r w:rsidRPr="006B2B4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6B2B49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t>Subchefia para Assuntos Jurídicos</w:t>
            </w:r>
          </w:p>
        </w:tc>
      </w:tr>
    </w:tbl>
    <w:p w:rsidR="006B2B49" w:rsidRPr="006B2B49" w:rsidRDefault="006B2B49" w:rsidP="006B2B4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Pr="006B2B49">
          <w:rPr>
            <w:rFonts w:ascii="Arial" w:eastAsia="Times New Roman" w:hAnsi="Arial" w:cs="Arial"/>
            <w:b/>
            <w:bCs/>
            <w:color w:val="000080"/>
            <w:szCs w:val="24"/>
            <w:u w:val="single"/>
            <w:lang w:eastAsia="pt-BR"/>
          </w:rPr>
          <w:t>LEI Nº 13.827, DE 13 DE MAIO DE 2019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082"/>
      </w:tblGrid>
      <w:tr w:rsidR="006B2B49" w:rsidRPr="006B2B49" w:rsidTr="006B2B49">
        <w:trPr>
          <w:tblCellSpacing w:w="0" w:type="dxa"/>
        </w:trPr>
        <w:tc>
          <w:tcPr>
            <w:tcW w:w="2600" w:type="pct"/>
            <w:vAlign w:val="center"/>
            <w:hideMark/>
          </w:tcPr>
          <w:p w:rsidR="006B2B49" w:rsidRPr="006B2B49" w:rsidRDefault="006B2B49" w:rsidP="006B2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6B2B4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2400" w:type="pct"/>
            <w:vAlign w:val="center"/>
            <w:hideMark/>
          </w:tcPr>
          <w:p w:rsidR="006B2B49" w:rsidRPr="006B2B49" w:rsidRDefault="006B2B49" w:rsidP="006B2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6B2B4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11.340, de 7 de agosto de 2006 (Lei Maria da Penha), para autorizar, nas hipóteses que especifica, a aplicação de medida protetiva de urgência, pela autoridade judicial ou policial, à mulher em situação de violência doméstica e familiar, ou a seus dependentes, e para determinar o registro da medida protetiva de urgência em banco de dados mantido pelo Conselho Nacional de Justiça.</w:t>
            </w:r>
          </w:p>
        </w:tc>
      </w:tr>
    </w:tbl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 DA REPÚBLICA</w:t>
      </w: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Faço saber que o Congresso Nacional decreta e eu sanciono a seguinte Lei: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6B2B4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 Lei altera a </w:t>
      </w:r>
      <w:hyperlink r:id="rId5" w:history="1">
        <w:r w:rsidRPr="006B2B4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</w:t>
        </w:r>
      </w:hyperlink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(Lei Maria da Penha), para autorizar, nas hipóteses que especifica, a aplicação de medida protetiva de urgência, pela autoridade judicial ou policial, à mulher em situação de violência doméstica e familiar, ou a seus dependentes, e para determinar o registro da medida protetiva de urgência em banco de dados mantido pelo Conselho Nacional de Justiça.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proofErr w:type="gramStart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O</w:t>
      </w:r>
      <w:proofErr w:type="gramEnd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Capítulo III do Título III da </w:t>
      </w:r>
      <w:hyperlink r:id="rId6" w:history="1">
        <w:r w:rsidRPr="006B2B4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 (Lei Maria da Penha)</w:t>
        </w:r>
      </w:hyperlink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a vigorar acrescido do seguinte art. 12-C: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7" w:anchor="art12c" w:history="1">
        <w:r w:rsidRPr="006B2B4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“Art. 12-C</w:t>
        </w:r>
      </w:hyperlink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Verificada a existência de risco atual ou iminente à vida ou à integridade física da mulher em situação de violência doméstica e familiar, ou de seus dependentes, o agressor será imediatamente afastado do lar, domicílio ou local de convivência com a ofendida: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pela</w:t>
      </w:r>
      <w:proofErr w:type="gramEnd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autoridade judicial;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pelo</w:t>
      </w:r>
      <w:proofErr w:type="gramEnd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delegado de polícia, quando o Município não for sede de comarca; ou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pelo policial, quando o Município não for sede de comarca e não houver delegado disponível no momento da denúncia.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proofErr w:type="gramStart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Nas</w:t>
      </w:r>
      <w:proofErr w:type="gramEnd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hipóteses dos incisos II e III do </w:t>
      </w:r>
      <w:r w:rsidRPr="006B2B4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artigo, o juiz será comunicado no prazo máximo de 24 (vinte e quatro) horas e decidirá, em igual prazo, sobre a manutenção ou a revogação da medida aplicada, devendo dar ciência ao Ministério Público concomitantemente.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proofErr w:type="gramStart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Nos</w:t>
      </w:r>
      <w:proofErr w:type="gramEnd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casos de risco à integridade física da ofendida ou à efetividade da medida protetiva de urgência, não será concedida liberdade provisória ao preso.”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3"/>
      <w:bookmarkEnd w:id="2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proofErr w:type="gramStart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</w:t>
      </w:r>
      <w:r w:rsidRPr="006B2B4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</w:t>
      </w: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8" w:history="1">
        <w:r w:rsidRPr="006B2B4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 (Lei Maria da Penha)</w:t>
        </w:r>
      </w:hyperlink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a vigorar acrescida do seguinte art. 38-A: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9" w:anchor="art38a" w:history="1">
        <w:r w:rsidRPr="006B2B4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“Art. 38-A</w:t>
        </w:r>
      </w:hyperlink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 O juiz competente providenciará o registro da medida protetiva de urgência.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 As medidas protetivas de urgência serão registradas em banco de dados mantido e regulamentado pelo Conselho Nacional de Justiça, garantido o acesso do </w:t>
      </w: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Ministério Públ</w:t>
      </w:r>
      <w:bookmarkStart w:id="3" w:name="_GoBack"/>
      <w:bookmarkEnd w:id="3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ico, da Defensoria Pública e dos órgãos de segurança pública e de assistência social, com vistas à fiscalização e à efetividade das medidas </w:t>
      </w:r>
      <w:proofErr w:type="gramStart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protetivas.”</w:t>
      </w:r>
      <w:proofErr w:type="gramEnd"/>
    </w:p>
    <w:p w:rsidR="006B2B49" w:rsidRPr="006B2B49" w:rsidRDefault="006B2B49" w:rsidP="006B2B4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4" w:name="art4"/>
      <w:bookmarkEnd w:id="4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proofErr w:type="gramStart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Esta</w:t>
      </w:r>
      <w:proofErr w:type="gramEnd"/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Lei entra em vigor na data de sua publicação. </w:t>
      </w:r>
    </w:p>
    <w:p w:rsidR="006B2B49" w:rsidRPr="006B2B49" w:rsidRDefault="006B2B49" w:rsidP="006B2B49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13 de maio de 2019; 198</w:t>
      </w:r>
      <w:r w:rsidRPr="006B2B4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131</w:t>
      </w:r>
      <w:r w:rsidRPr="006B2B4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 </w:t>
      </w:r>
    </w:p>
    <w:p w:rsidR="006B2B49" w:rsidRPr="006B2B49" w:rsidRDefault="006B2B49" w:rsidP="006B2B4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6B2B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spellStart"/>
      <w:r w:rsidRPr="006B2B4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Damares</w:t>
      </w:r>
      <w:proofErr w:type="spellEnd"/>
      <w:r w:rsidRPr="006B2B4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Regina Alves</w:t>
      </w:r>
    </w:p>
    <w:p w:rsidR="006B2B49" w:rsidRPr="006B2B49" w:rsidRDefault="006B2B49" w:rsidP="006B2B49">
      <w:pPr>
        <w:spacing w:before="30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14.5.2019</w:t>
      </w:r>
    </w:p>
    <w:p w:rsidR="006B2B49" w:rsidRPr="006B2B49" w:rsidRDefault="006B2B49" w:rsidP="006B2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2B4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2B3694" w:rsidRDefault="006B2B49"/>
    <w:sectPr w:rsidR="002B3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49"/>
    <w:rsid w:val="001F30EA"/>
    <w:rsid w:val="00656A1B"/>
    <w:rsid w:val="006B2B49"/>
    <w:rsid w:val="007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C71D-AE15-44BA-A912-27190539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2B4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B2B49"/>
    <w:rPr>
      <w:color w:val="0000FF"/>
      <w:u w:val="single"/>
    </w:rPr>
  </w:style>
  <w:style w:type="paragraph" w:customStyle="1" w:styleId="artigo">
    <w:name w:val="artigo"/>
    <w:basedOn w:val="Normal"/>
    <w:rsid w:val="006B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rtart">
    <w:name w:val="artart"/>
    <w:basedOn w:val="Normal"/>
    <w:rsid w:val="006B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34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6/Lei/L1134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Lei/L11340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analto.gov.br/ccivil_03/_Ato2004-2006/2006/Lei/L11340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13.827-2019?OpenDocument" TargetMode="External"/><Relationship Id="rId9" Type="http://schemas.openxmlformats.org/officeDocument/2006/relationships/hyperlink" Target="http://www.planalto.gov.br/ccivil_03/_Ato2004-2006/2006/Lei/L1134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1</cp:revision>
  <dcterms:created xsi:type="dcterms:W3CDTF">2020-05-29T21:17:00Z</dcterms:created>
  <dcterms:modified xsi:type="dcterms:W3CDTF">2020-05-29T21:22:00Z</dcterms:modified>
</cp:coreProperties>
</file>