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32" w:rsidRDefault="008C3F32" w:rsidP="008C3F32">
      <w:pPr>
        <w:jc w:val="center"/>
      </w:pPr>
      <w:r>
        <w:t>LEI Nº 13.50</w:t>
      </w:r>
      <w:bookmarkStart w:id="0" w:name="_GoBack"/>
      <w:bookmarkEnd w:id="0"/>
      <w:r>
        <w:t>5, DE 8 DE NOVEMBRO DE 2017.</w:t>
      </w:r>
    </w:p>
    <w:p w:rsidR="008C3F32" w:rsidRDefault="008C3F32" w:rsidP="008C3F32">
      <w:pPr>
        <w:ind w:left="1843"/>
        <w:jc w:val="both"/>
      </w:pPr>
      <w:r>
        <w:t>Acrescenta dispositivos à Lei no 11.340, de 7 de agosto de 2006 (Lei Maria da Penha), para dispor sobre o direito da mulher em situação de violência doméstica e familiar de ter atendimento policial e pericial especializado, ininterrupto e prestado, preferencialmente, por servidores do sexo feminino.</w:t>
      </w:r>
    </w:p>
    <w:p w:rsidR="008C3F32" w:rsidRDefault="008C3F32" w:rsidP="008C3F32">
      <w:pPr>
        <w:jc w:val="both"/>
      </w:pPr>
      <w:r>
        <w:t>O PRESIDENTE DA REPÚBLICA Faço saber que o Congresso Nacional decreta e eu sanciono a seguinte Lei:</w:t>
      </w:r>
    </w:p>
    <w:p w:rsidR="008C3F32" w:rsidRDefault="008C3F32" w:rsidP="008C3F32">
      <w:pPr>
        <w:jc w:val="both"/>
      </w:pPr>
      <w:r>
        <w:t>Art. 1</w:t>
      </w:r>
      <w:r>
        <w:t>º</w:t>
      </w:r>
      <w:r>
        <w:t xml:space="preserve"> Esta Lei dispõe sobre o direito da mulher em situação de violência doméstica e familiar de ter atendimento policial e pericial especializado, ininterrupto e prestado, preferencialmente, por servidores do sexo feminino.</w:t>
      </w:r>
    </w:p>
    <w:p w:rsidR="008C3F32" w:rsidRDefault="008C3F32" w:rsidP="008C3F32">
      <w:pPr>
        <w:jc w:val="both"/>
      </w:pPr>
      <w:r>
        <w:t>Art. 2</w:t>
      </w:r>
      <w:r>
        <w:t>º</w:t>
      </w:r>
      <w:r>
        <w:t xml:space="preserve"> A Lei n</w:t>
      </w:r>
      <w:r>
        <w:t>º</w:t>
      </w:r>
      <w:r>
        <w:t xml:space="preserve"> 11.340, de 7 de agosto de 2006 (Lei Maria da Penha), passa a vigorar acrescida dos seguintes arts. 10-A, 12-A e 12-B:</w:t>
      </w:r>
    </w:p>
    <w:p w:rsidR="008C3F32" w:rsidRDefault="008C3F32" w:rsidP="008C3F32">
      <w:pPr>
        <w:jc w:val="both"/>
      </w:pPr>
      <w:r>
        <w:t>“Art. 10-A.  É direito da mulher em situação de violência doméstica e familiar o atendimento policial e pericial especializado, ininterrupto e prestado por servidores - preferencialmente do sexo feminino - previamente capacitados.</w:t>
      </w:r>
    </w:p>
    <w:p w:rsidR="008C3F32" w:rsidRDefault="008C3F32" w:rsidP="008C3F32">
      <w:pPr>
        <w:jc w:val="both"/>
      </w:pPr>
      <w:r>
        <w:t>§ 1º</w:t>
      </w:r>
      <w:r>
        <w:t xml:space="preserve"> A inquirição de mulher em situação de violência doméstica e familiar ou de testemunha de violência doméstica, quando se tratar de crime contra a mulher, obedecerá às seguintes diretrizes:</w:t>
      </w:r>
    </w:p>
    <w:p w:rsidR="008C3F32" w:rsidRDefault="008C3F32" w:rsidP="008C3F32">
      <w:pPr>
        <w:jc w:val="both"/>
      </w:pPr>
      <w:r>
        <w:t xml:space="preserve">I - </w:t>
      </w:r>
      <w:proofErr w:type="gramStart"/>
      <w:r>
        <w:t>salvaguarda</w:t>
      </w:r>
      <w:proofErr w:type="gramEnd"/>
      <w:r>
        <w:t xml:space="preserve"> da integridade física, psíquica e emocional da depoente, considerada a sua condição peculiar de pessoa em situação de violência doméstica e familiar;</w:t>
      </w:r>
    </w:p>
    <w:p w:rsidR="008C3F32" w:rsidRDefault="008C3F32" w:rsidP="008C3F32">
      <w:pPr>
        <w:jc w:val="both"/>
      </w:pPr>
      <w:r>
        <w:t xml:space="preserve">II - </w:t>
      </w:r>
      <w:proofErr w:type="gramStart"/>
      <w:r>
        <w:t>garantia</w:t>
      </w:r>
      <w:proofErr w:type="gramEnd"/>
      <w:r>
        <w:t xml:space="preserve"> de que, em nenhuma hipótese, a mulher em situação de violência doméstica e familiar, familiares e testemunhas terão contato direto com investigados ou suspeitos e pessoas a eles relacionadas;</w:t>
      </w:r>
    </w:p>
    <w:p w:rsidR="008C3F32" w:rsidRDefault="008C3F32" w:rsidP="008C3F32">
      <w:pPr>
        <w:jc w:val="both"/>
      </w:pPr>
      <w:r>
        <w:t>III - não revitimização da depoente, evitando sucessivas inquirições sobre o mesmo fato nos âmbitos criminal, cível e administrativo, bem como questionamentos sobre a vida privada.</w:t>
      </w:r>
    </w:p>
    <w:p w:rsidR="008C3F32" w:rsidRDefault="008C3F32" w:rsidP="008C3F32">
      <w:pPr>
        <w:jc w:val="both"/>
      </w:pPr>
      <w:r>
        <w:t>§ 2º</w:t>
      </w:r>
      <w:r>
        <w:t xml:space="preserve"> Na inquirição de mulher em situação de violência doméstica e familiar ou de testemunha de delitos de que trata esta Lei, adotar-se-á, preferencialmente, o seguinte procedimento:</w:t>
      </w:r>
    </w:p>
    <w:p w:rsidR="008C3F32" w:rsidRDefault="008C3F32" w:rsidP="008C3F32">
      <w:pPr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inquirição será feita em recinto especialmente projetado para esse fim, o qual conterá os equipamentos próprios e adequados à idade da mulher em situação de violência doméstica e familiar ou testemunha e ao tipo e à gravidade da violência sofrida;</w:t>
      </w:r>
    </w:p>
    <w:p w:rsidR="008C3F32" w:rsidRDefault="008C3F32" w:rsidP="008C3F32">
      <w:pPr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o caso, a inquirição será intermediada por profissional especializado em violência doméstica e familiar designado pela autoridade judiciária ou policial;</w:t>
      </w:r>
    </w:p>
    <w:p w:rsidR="008C3F32" w:rsidRDefault="008C3F32" w:rsidP="008C3F32">
      <w:pPr>
        <w:jc w:val="both"/>
      </w:pPr>
      <w:r>
        <w:t xml:space="preserve">III - o depoimento será registrado em meio eletrônico ou magnético, devendo a degravação e a mídia integrar o </w:t>
      </w:r>
      <w:proofErr w:type="gramStart"/>
      <w:r>
        <w:t>inquérito.”</w:t>
      </w:r>
      <w:proofErr w:type="gramEnd"/>
    </w:p>
    <w:p w:rsidR="008C3F32" w:rsidRDefault="008C3F32" w:rsidP="008C3F32">
      <w:pPr>
        <w:jc w:val="both"/>
      </w:pPr>
      <w:r>
        <w:t xml:space="preserve">“Art. 12-A.  Os Estados e o Distrito Federal, na formulação de suas políticas e planos de atendimento à mulher em situação de violência doméstica e familiar, darão </w:t>
      </w:r>
      <w:r>
        <w:lastRenderedPageBreak/>
        <w:t xml:space="preserve">prioridade, no âmbito da Polícia Civil, à criação de Delegacias Especializadas de Atendimento à Mulher (Deams), de Núcleos Investigativos de Feminicídio e de equipes especializadas para o atendimento e a investigação das violências graves contra a </w:t>
      </w:r>
      <w:proofErr w:type="gramStart"/>
      <w:r>
        <w:t>mulher.”</w:t>
      </w:r>
      <w:proofErr w:type="gramEnd"/>
    </w:p>
    <w:p w:rsidR="008C3F32" w:rsidRDefault="008C3F32" w:rsidP="008C3F32">
      <w:pPr>
        <w:jc w:val="both"/>
      </w:pPr>
      <w:r>
        <w:t>“Art. 12-B.  (VETADO).</w:t>
      </w:r>
    </w:p>
    <w:p w:rsidR="008C3F32" w:rsidRDefault="008C3F32" w:rsidP="008C3F32">
      <w:pPr>
        <w:jc w:val="both"/>
      </w:pPr>
      <w:r>
        <w:t>§ 1</w:t>
      </w:r>
      <w:r>
        <w:t>º</w:t>
      </w:r>
      <w:r>
        <w:t xml:space="preserve"> (VETADO).</w:t>
      </w:r>
    </w:p>
    <w:p w:rsidR="008C3F32" w:rsidRDefault="008C3F32" w:rsidP="008C3F32">
      <w:pPr>
        <w:jc w:val="both"/>
      </w:pPr>
      <w:r>
        <w:t>§ 2</w:t>
      </w:r>
      <w:r>
        <w:t>º</w:t>
      </w:r>
      <w:r>
        <w:t xml:space="preserve"> (VETADO.</w:t>
      </w:r>
    </w:p>
    <w:p w:rsidR="008C3F32" w:rsidRDefault="008C3F32" w:rsidP="008C3F32">
      <w:pPr>
        <w:jc w:val="both"/>
      </w:pPr>
      <w:r>
        <w:t>§ 3</w:t>
      </w:r>
      <w:r>
        <w:t>º</w:t>
      </w:r>
      <w:r>
        <w:t xml:space="preserve"> A autoridade policial poderá requisitar os serviços públicos necessários à defesa da mulher em situação de violência doméstica e familiar e de seus </w:t>
      </w:r>
      <w:proofErr w:type="gramStart"/>
      <w:r>
        <w:t>dependentes.”</w:t>
      </w:r>
      <w:proofErr w:type="gramEnd"/>
    </w:p>
    <w:p w:rsidR="008C3F32" w:rsidRDefault="008C3F32" w:rsidP="008C3F32">
      <w:pPr>
        <w:jc w:val="both"/>
      </w:pPr>
      <w:r>
        <w:t>Art. 3</w:t>
      </w:r>
      <w:r>
        <w:t>º</w:t>
      </w:r>
      <w:r>
        <w:t xml:space="preserve"> Esta Lei entra em vigor na data de sua publicação.</w:t>
      </w:r>
    </w:p>
    <w:p w:rsidR="008C3F32" w:rsidRDefault="008C3F32" w:rsidP="008C3F32">
      <w:pPr>
        <w:jc w:val="both"/>
      </w:pPr>
      <w:r>
        <w:t>Brasília, 8</w:t>
      </w:r>
      <w:r>
        <w:t xml:space="preserve"> de novembro de 2017; 196</w:t>
      </w:r>
      <w:r>
        <w:t>º</w:t>
      </w:r>
      <w:r>
        <w:t xml:space="preserve"> da Independência e 129</w:t>
      </w:r>
      <w:r>
        <w:t>º</w:t>
      </w:r>
      <w:r>
        <w:t xml:space="preserve"> da República.</w:t>
      </w:r>
    </w:p>
    <w:p w:rsidR="008C3F32" w:rsidRDefault="008C3F32" w:rsidP="008C3F32">
      <w:pPr>
        <w:jc w:val="both"/>
      </w:pPr>
      <w:r>
        <w:t>MICHEL TEMER</w:t>
      </w:r>
    </w:p>
    <w:p w:rsidR="008C3F32" w:rsidRDefault="008C3F32" w:rsidP="008C3F32">
      <w:pPr>
        <w:jc w:val="both"/>
      </w:pPr>
      <w:r>
        <w:t>Torquato Jardim</w:t>
      </w:r>
    </w:p>
    <w:p w:rsidR="008C3F32" w:rsidRDefault="008C3F32" w:rsidP="008C3F32">
      <w:pPr>
        <w:jc w:val="both"/>
      </w:pPr>
      <w:proofErr w:type="spellStart"/>
      <w:r>
        <w:t>Antonio</w:t>
      </w:r>
      <w:proofErr w:type="spellEnd"/>
      <w:r>
        <w:t xml:space="preserve"> Imbassahy</w:t>
      </w:r>
    </w:p>
    <w:p w:rsidR="008C3F32" w:rsidRDefault="008C3F32" w:rsidP="008C3F32">
      <w:pPr>
        <w:jc w:val="both"/>
      </w:pPr>
      <w:r>
        <w:t>Este texto não substitui o publicado no DOU de 9.11.2017</w:t>
      </w:r>
    </w:p>
    <w:p w:rsidR="00001A85" w:rsidRPr="008C3F32" w:rsidRDefault="00001A85" w:rsidP="008C3F32">
      <w:pPr>
        <w:jc w:val="both"/>
      </w:pPr>
    </w:p>
    <w:sectPr w:rsidR="00001A85" w:rsidRPr="008C3F32" w:rsidSect="008C3F32">
      <w:pgSz w:w="11906" w:h="16838"/>
      <w:pgMar w:top="1417" w:right="1700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01A85"/>
    <w:rsid w:val="008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04D7-9DE4-4098-A024-C60CE92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3F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3F32"/>
    <w:rPr>
      <w:color w:val="0000FF"/>
      <w:u w:val="single"/>
    </w:rPr>
  </w:style>
  <w:style w:type="paragraph" w:customStyle="1" w:styleId="artigo">
    <w:name w:val="artigo"/>
    <w:basedOn w:val="Normal"/>
    <w:rsid w:val="008C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8C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 cortes</dc:creator>
  <cp:keywords/>
  <dc:description/>
  <cp:lastModifiedBy>iaris cortes</cp:lastModifiedBy>
  <cp:revision>1</cp:revision>
  <dcterms:created xsi:type="dcterms:W3CDTF">2018-11-09T01:50:00Z</dcterms:created>
  <dcterms:modified xsi:type="dcterms:W3CDTF">2018-11-09T01:57:00Z</dcterms:modified>
</cp:coreProperties>
</file>